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46BB" w:rsidRDefault="001F4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1F46BB" w:rsidRDefault="00AB554B">
      <w:pPr>
        <w:spacing w:after="0"/>
        <w:jc w:val="both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ATLANTIS CENTRO COMERCIAL</w:t>
      </w:r>
    </w:p>
    <w:p w14:paraId="00000003" w14:textId="77777777" w:rsidR="001F46BB" w:rsidRDefault="001F46BB">
      <w:pPr>
        <w:spacing w:after="0"/>
        <w:jc w:val="both"/>
        <w:rPr>
          <w:rFonts w:ascii="Ubuntu" w:eastAsia="Ubuntu" w:hAnsi="Ubuntu" w:cs="Ubuntu"/>
          <w:b/>
          <w:sz w:val="20"/>
          <w:szCs w:val="20"/>
        </w:rPr>
      </w:pPr>
    </w:p>
    <w:p w14:paraId="00000004" w14:textId="77777777" w:rsidR="001F46BB" w:rsidRDefault="00AB554B">
      <w:pPr>
        <w:spacing w:after="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ACTIVIDAD PROMOCIONAL: La ruleta de la Colombianidad Atlantis </w:t>
      </w:r>
    </w:p>
    <w:p w14:paraId="00000005" w14:textId="77777777" w:rsidR="001F46BB" w:rsidRDefault="00AB554B">
      <w:pPr>
        <w:spacing w:after="0"/>
        <w:jc w:val="both"/>
        <w:rPr>
          <w:rFonts w:ascii="Ubuntu" w:eastAsia="Ubuntu" w:hAnsi="Ubuntu" w:cs="Ubuntu"/>
          <w:color w:val="000000"/>
          <w:sz w:val="20"/>
          <w:szCs w:val="20"/>
          <w:highlight w:val="white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VIGENCIA: </w:t>
      </w:r>
      <w:r>
        <w:rPr>
          <w:rFonts w:ascii="Ubuntu" w:eastAsia="Ubuntu" w:hAnsi="Ubuntu" w:cs="Ubuntu"/>
          <w:color w:val="000000"/>
          <w:sz w:val="20"/>
          <w:szCs w:val="20"/>
          <w:highlight w:val="white"/>
        </w:rPr>
        <w:t xml:space="preserve">17, 18, 20, 24, </w:t>
      </w:r>
      <w:proofErr w:type="gramStart"/>
      <w:r>
        <w:rPr>
          <w:rFonts w:ascii="Ubuntu" w:eastAsia="Ubuntu" w:hAnsi="Ubuntu" w:cs="Ubuntu"/>
          <w:color w:val="000000"/>
          <w:sz w:val="20"/>
          <w:szCs w:val="20"/>
          <w:highlight w:val="white"/>
        </w:rPr>
        <w:t>25,  31</w:t>
      </w:r>
      <w:proofErr w:type="gramEnd"/>
      <w:r>
        <w:rPr>
          <w:rFonts w:ascii="Ubuntu" w:eastAsia="Ubuntu" w:hAnsi="Ubuntu" w:cs="Ubuntu"/>
          <w:color w:val="000000"/>
          <w:sz w:val="20"/>
          <w:szCs w:val="20"/>
          <w:highlight w:val="white"/>
        </w:rPr>
        <w:t>, julio y 1, 7, 8, 14, 15, 16 de agosto 2021</w:t>
      </w:r>
    </w:p>
    <w:p w14:paraId="00000006" w14:textId="77777777" w:rsidR="001F46BB" w:rsidRDefault="00AB554B">
      <w:pPr>
        <w:spacing w:after="0"/>
        <w:jc w:val="both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MECÁNICA, TÉRMINOS Y CONDICIONES</w:t>
      </w:r>
    </w:p>
    <w:p w14:paraId="00000007" w14:textId="77777777" w:rsidR="001F46BB" w:rsidRDefault="001F46BB">
      <w:pPr>
        <w:spacing w:after="0"/>
        <w:jc w:val="both"/>
        <w:rPr>
          <w:rFonts w:ascii="Ubuntu" w:eastAsia="Ubuntu" w:hAnsi="Ubuntu" w:cs="Ubuntu"/>
          <w:sz w:val="20"/>
          <w:szCs w:val="20"/>
        </w:rPr>
      </w:pPr>
    </w:p>
    <w:p w14:paraId="00000008" w14:textId="77777777" w:rsidR="001F46BB" w:rsidRDefault="001F46BB">
      <w:pPr>
        <w:spacing w:after="0"/>
        <w:jc w:val="both"/>
        <w:rPr>
          <w:rFonts w:ascii="Ubuntu" w:eastAsia="Ubuntu" w:hAnsi="Ubuntu" w:cs="Ubuntu"/>
          <w:b/>
          <w:sz w:val="20"/>
          <w:szCs w:val="20"/>
        </w:rPr>
      </w:pPr>
    </w:p>
    <w:p w14:paraId="00000009" w14:textId="77777777" w:rsidR="001F46BB" w:rsidRDefault="00AB55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b/>
          <w:color w:val="000000"/>
          <w:sz w:val="20"/>
          <w:szCs w:val="20"/>
        </w:rPr>
        <w:t>OBJETIVO:</w:t>
      </w:r>
      <w:r>
        <w:rPr>
          <w:rFonts w:ascii="Ubuntu" w:eastAsia="Ubuntu" w:hAnsi="Ubuntu" w:cs="Ubuntu"/>
          <w:color w:val="000000"/>
          <w:sz w:val="20"/>
          <w:szCs w:val="20"/>
        </w:rPr>
        <w:t xml:space="preserve"> Premiar la fidelidad de los compradores de ATLANTIS, durante el mes de celebración de fiestas patrias, los fines de semana y festivos, iniciando el sábado 17 de julio y finalizando el </w:t>
      </w:r>
      <w:proofErr w:type="gramStart"/>
      <w:r>
        <w:rPr>
          <w:rFonts w:ascii="Ubuntu" w:eastAsia="Ubuntu" w:hAnsi="Ubuntu" w:cs="Ubuntu"/>
          <w:color w:val="000000"/>
          <w:sz w:val="20"/>
          <w:szCs w:val="20"/>
        </w:rPr>
        <w:t>16  de</w:t>
      </w:r>
      <w:proofErr w:type="gramEnd"/>
      <w:r>
        <w:rPr>
          <w:rFonts w:ascii="Ubuntu" w:eastAsia="Ubuntu" w:hAnsi="Ubuntu" w:cs="Ubuntu"/>
          <w:color w:val="000000"/>
          <w:sz w:val="20"/>
          <w:szCs w:val="20"/>
        </w:rPr>
        <w:t xml:space="preserve"> agosto de 2021</w:t>
      </w:r>
    </w:p>
    <w:p w14:paraId="0000000A" w14:textId="77777777" w:rsidR="001F46BB" w:rsidRDefault="001F46BB">
      <w:pPr>
        <w:spacing w:after="0"/>
        <w:jc w:val="both"/>
        <w:rPr>
          <w:rFonts w:ascii="Ubuntu" w:eastAsia="Ubuntu" w:hAnsi="Ubuntu" w:cs="Ubuntu"/>
          <w:sz w:val="20"/>
          <w:szCs w:val="20"/>
        </w:rPr>
      </w:pPr>
    </w:p>
    <w:p w14:paraId="0000000B" w14:textId="77777777" w:rsidR="001F46BB" w:rsidRDefault="00AB55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b/>
          <w:color w:val="000000"/>
          <w:sz w:val="20"/>
          <w:szCs w:val="20"/>
        </w:rPr>
        <w:t>PLAN DE PREMIOS</w:t>
      </w:r>
    </w:p>
    <w:p w14:paraId="0000000C" w14:textId="77777777" w:rsidR="001F46BB" w:rsidRDefault="001F46BB">
      <w:pPr>
        <w:spacing w:after="0"/>
        <w:jc w:val="both"/>
        <w:rPr>
          <w:rFonts w:ascii="Ubuntu" w:eastAsia="Ubuntu" w:hAnsi="Ubuntu" w:cs="Ubuntu"/>
          <w:b/>
          <w:sz w:val="20"/>
          <w:szCs w:val="20"/>
        </w:rPr>
      </w:pPr>
    </w:p>
    <w:p w14:paraId="0000000D" w14:textId="77777777" w:rsidR="001F46BB" w:rsidRDefault="00AB554B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Durante la vigencia de la promo</w:t>
      </w:r>
      <w:r>
        <w:rPr>
          <w:rFonts w:ascii="Ubuntu" w:eastAsia="Ubuntu" w:hAnsi="Ubuntu" w:cs="Ubuntu"/>
          <w:sz w:val="20"/>
          <w:szCs w:val="20"/>
        </w:rPr>
        <w:t>ción se dispondrá del siguiente plan de premios.</w:t>
      </w:r>
    </w:p>
    <w:tbl>
      <w:tblPr>
        <w:tblStyle w:val="a"/>
        <w:tblW w:w="97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390"/>
        <w:gridCol w:w="1725"/>
        <w:gridCol w:w="1815"/>
        <w:gridCol w:w="1790"/>
      </w:tblGrid>
      <w:tr w:rsidR="001F46BB" w14:paraId="33F4E535" w14:textId="77777777">
        <w:trPr>
          <w:trHeight w:val="61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E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color w:val="000000"/>
                <w:sz w:val="20"/>
                <w:szCs w:val="20"/>
              </w:rPr>
              <w:t>Premio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F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color w:val="000000"/>
                <w:sz w:val="20"/>
                <w:szCs w:val="20"/>
              </w:rPr>
              <w:t>Valor correspondiente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0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color w:val="000000"/>
                <w:sz w:val="20"/>
                <w:szCs w:val="20"/>
              </w:rPr>
              <w:t>Cantidad de premios Disponibles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1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1F46BB" w14:paraId="5509FF77" w14:textId="77777777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2" w14:textId="77777777" w:rsidR="001F46BB" w:rsidRDefault="00AB554B">
            <w:pPr>
              <w:spacing w:after="0" w:line="240" w:lineRule="auto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Bono de café - McDonald’s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3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$2.550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4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5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$397.800</w:t>
            </w:r>
          </w:p>
        </w:tc>
      </w:tr>
      <w:tr w:rsidR="001F46BB" w14:paraId="7B9A5091" w14:textId="77777777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6" w14:textId="77777777" w:rsidR="001F46BB" w:rsidRDefault="00AB554B">
            <w:pPr>
              <w:spacing w:after="0" w:line="240" w:lineRule="auto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Bono de cono – McDonald’s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7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$2.400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8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9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$57.600</w:t>
            </w:r>
          </w:p>
        </w:tc>
      </w:tr>
      <w:tr w:rsidR="001F46BB" w14:paraId="6A11D0CC" w14:textId="77777777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A" w14:textId="77777777" w:rsidR="001F46BB" w:rsidRDefault="00AB554B">
            <w:pPr>
              <w:spacing w:after="0" w:line="240" w:lineRule="auto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 xml:space="preserve">Bono </w:t>
            </w:r>
            <w:proofErr w:type="spellStart"/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McPapas</w:t>
            </w:r>
            <w:proofErr w:type="spellEnd"/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 xml:space="preserve"> – McDonald’s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B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$5.450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C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D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$392.400</w:t>
            </w:r>
          </w:p>
        </w:tc>
      </w:tr>
      <w:tr w:rsidR="001F46BB" w14:paraId="48840158" w14:textId="77777777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E" w14:textId="77777777" w:rsidR="001F46BB" w:rsidRDefault="00AB554B">
            <w:pPr>
              <w:spacing w:after="0" w:line="240" w:lineRule="auto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Bono KFC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F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$10.000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0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1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$720.000</w:t>
            </w:r>
          </w:p>
        </w:tc>
      </w:tr>
      <w:tr w:rsidR="001F46BB" w14:paraId="0B3461A4" w14:textId="77777777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2" w14:textId="77777777" w:rsidR="001F46BB" w:rsidRDefault="00AB554B">
            <w:pPr>
              <w:spacing w:after="0" w:line="240" w:lineRule="auto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Bono Hamburguesas el Corral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3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$50.000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4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5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color w:val="000000"/>
                <w:sz w:val="20"/>
                <w:szCs w:val="20"/>
              </w:rPr>
              <w:t>$1.800.000</w:t>
            </w:r>
          </w:p>
        </w:tc>
      </w:tr>
      <w:tr w:rsidR="001F46BB" w14:paraId="73928DCB" w14:textId="77777777">
        <w:trPr>
          <w:trHeight w:val="375"/>
          <w:jc w:val="center"/>
        </w:trPr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6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8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9" w14:textId="77777777" w:rsidR="001F46BB" w:rsidRDefault="00AB554B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000000"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color w:val="000000"/>
                <w:sz w:val="20"/>
                <w:szCs w:val="20"/>
              </w:rPr>
              <w:t>$3.367.800</w:t>
            </w:r>
          </w:p>
        </w:tc>
      </w:tr>
    </w:tbl>
    <w:p w14:paraId="0000002A" w14:textId="77777777" w:rsidR="001F46BB" w:rsidRDefault="001F46BB">
      <w:pPr>
        <w:rPr>
          <w:rFonts w:ascii="Ubuntu" w:eastAsia="Ubuntu" w:hAnsi="Ubuntu" w:cs="Ubuntu"/>
          <w:sz w:val="20"/>
          <w:szCs w:val="20"/>
        </w:rPr>
      </w:pPr>
    </w:p>
    <w:p w14:paraId="0000002B" w14:textId="77777777" w:rsidR="001F46BB" w:rsidRDefault="00AB554B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El total del plan de premios es de 360 bonos por $3.367.800 de las marcas más importantes de la oferta gastronómica (KFC, McDonald’s, Hamburguesas el Corral)</w:t>
      </w:r>
    </w:p>
    <w:p w14:paraId="0000002C" w14:textId="77777777" w:rsidR="001F46BB" w:rsidRDefault="00AB554B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El total de los premios se dividirá por día de actividad, para un total de 30 bonos diarios así:</w:t>
      </w:r>
    </w:p>
    <w:p w14:paraId="0000002D" w14:textId="77777777" w:rsidR="001F46BB" w:rsidRDefault="00AB55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1</w:t>
      </w:r>
      <w:r>
        <w:rPr>
          <w:rFonts w:ascii="Ubuntu" w:eastAsia="Ubuntu" w:hAnsi="Ubuntu" w:cs="Ubuntu"/>
          <w:color w:val="000000"/>
          <w:sz w:val="20"/>
          <w:szCs w:val="20"/>
        </w:rPr>
        <w:t>3 bonos de café</w:t>
      </w:r>
    </w:p>
    <w:p w14:paraId="0000002E" w14:textId="77777777" w:rsidR="001F46BB" w:rsidRDefault="00AB55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2 bonos de Conos</w:t>
      </w:r>
    </w:p>
    <w:p w14:paraId="0000002F" w14:textId="77777777" w:rsidR="001F46BB" w:rsidRDefault="00AB55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6 bonos de Mc Papas</w:t>
      </w:r>
    </w:p>
    <w:p w14:paraId="00000030" w14:textId="77777777" w:rsidR="001F46BB" w:rsidRDefault="00AB55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6 bonos de KFC – 10k</w:t>
      </w:r>
    </w:p>
    <w:p w14:paraId="00000031" w14:textId="77777777" w:rsidR="001F46BB" w:rsidRDefault="00AB55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3 bonos de Hamburguesas el Corral – 50k</w:t>
      </w:r>
    </w:p>
    <w:p w14:paraId="00000032" w14:textId="77777777" w:rsidR="001F46BB" w:rsidRDefault="001F4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" w:eastAsia="Ubuntu" w:hAnsi="Ubuntu" w:cs="Ubuntu"/>
          <w:color w:val="000000"/>
          <w:sz w:val="20"/>
          <w:szCs w:val="20"/>
        </w:rPr>
      </w:pPr>
    </w:p>
    <w:p w14:paraId="00000033" w14:textId="77777777" w:rsidR="001F46BB" w:rsidRDefault="00AB554B">
      <w:pPr>
        <w:spacing w:after="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Los premios aquí mencionados estarán disponibles por día, en el momento en que se agote alguno de los ítems correspondientes asignados para cada día, se procederá a dejar la casilla correspondiente con la leyenda vuelve a girar, para que el participante te</w:t>
      </w:r>
      <w:r>
        <w:rPr>
          <w:rFonts w:ascii="Ubuntu" w:eastAsia="Ubuntu" w:hAnsi="Ubuntu" w:cs="Ubuntu"/>
          <w:sz w:val="20"/>
          <w:szCs w:val="20"/>
        </w:rPr>
        <w:t xml:space="preserve">nga opción de recibir otro premio. </w:t>
      </w:r>
    </w:p>
    <w:p w14:paraId="00000034" w14:textId="77777777" w:rsidR="001F46BB" w:rsidRDefault="00AB554B">
      <w:pPr>
        <w:spacing w:after="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Si quedan premios disponibles, estos se acumularán para el día siguiente y así hasta entregar todos los premios descritos.</w:t>
      </w:r>
    </w:p>
    <w:p w14:paraId="00000035" w14:textId="77777777" w:rsidR="001F46BB" w:rsidRDefault="00AB554B">
      <w:pPr>
        <w:spacing w:after="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Si al finalizar la actividad quedan premios disponibles, estos se entregarán bajo esta actividad </w:t>
      </w:r>
      <w:r>
        <w:rPr>
          <w:rFonts w:ascii="Ubuntu" w:eastAsia="Ubuntu" w:hAnsi="Ubuntu" w:cs="Ubuntu"/>
          <w:sz w:val="20"/>
          <w:szCs w:val="20"/>
        </w:rPr>
        <w:t>promocional y hasta que se agoten las existencias disponibles.</w:t>
      </w:r>
    </w:p>
    <w:p w14:paraId="00000036" w14:textId="77777777" w:rsidR="001F46BB" w:rsidRDefault="001F46BB">
      <w:pPr>
        <w:spacing w:after="0"/>
        <w:jc w:val="both"/>
        <w:rPr>
          <w:rFonts w:ascii="Ubuntu" w:eastAsia="Ubuntu" w:hAnsi="Ubuntu" w:cs="Ubuntu"/>
          <w:sz w:val="20"/>
          <w:szCs w:val="20"/>
        </w:rPr>
      </w:pPr>
    </w:p>
    <w:p w14:paraId="00000037" w14:textId="77777777" w:rsidR="001F46BB" w:rsidRDefault="00AB554B">
      <w:pPr>
        <w:numPr>
          <w:ilvl w:val="0"/>
          <w:numId w:val="22"/>
        </w:numPr>
        <w:shd w:val="clear" w:color="auto" w:fill="FFFFFF"/>
        <w:spacing w:before="200"/>
        <w:ind w:left="940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Premios ruleta: </w:t>
      </w:r>
    </w:p>
    <w:p w14:paraId="00000038" w14:textId="77777777" w:rsidR="001F46BB" w:rsidRDefault="00AB554B">
      <w:pPr>
        <w:shd w:val="clear" w:color="auto" w:fill="FFFFFF"/>
        <w:spacing w:after="0"/>
        <w:jc w:val="both"/>
        <w:rPr>
          <w:rFonts w:ascii="Ubuntu" w:eastAsia="Ubuntu" w:hAnsi="Ubuntu" w:cs="Ubuntu"/>
          <w:color w:val="222222"/>
          <w:sz w:val="20"/>
          <w:szCs w:val="20"/>
        </w:rPr>
      </w:pPr>
      <w:r>
        <w:rPr>
          <w:rFonts w:ascii="Ubuntu" w:eastAsia="Ubuntu" w:hAnsi="Ubuntu" w:cs="Ubuntu"/>
          <w:color w:val="222222"/>
          <w:sz w:val="20"/>
          <w:szCs w:val="20"/>
        </w:rPr>
        <w:lastRenderedPageBreak/>
        <w:t xml:space="preserve"> </w:t>
      </w:r>
    </w:p>
    <w:p w14:paraId="00000039" w14:textId="77777777" w:rsidR="001F46BB" w:rsidRDefault="00AB554B">
      <w:pPr>
        <w:numPr>
          <w:ilvl w:val="0"/>
          <w:numId w:val="23"/>
        </w:numPr>
        <w:shd w:val="clear" w:color="auto" w:fill="FFFFFF"/>
        <w:spacing w:before="200" w:after="0"/>
        <w:ind w:left="940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¡</w:t>
      </w:r>
      <w:proofErr w:type="spellStart"/>
      <w:r>
        <w:rPr>
          <w:rFonts w:ascii="Ubuntu" w:eastAsia="Ubuntu" w:hAnsi="Ubuntu" w:cs="Ubuntu"/>
          <w:sz w:val="20"/>
          <w:szCs w:val="20"/>
        </w:rPr>
        <w:t>Upss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! ¡Gira de nuevo! </w:t>
      </w:r>
    </w:p>
    <w:p w14:paraId="0000003A" w14:textId="77777777" w:rsidR="001F46BB" w:rsidRDefault="00AB554B">
      <w:pPr>
        <w:numPr>
          <w:ilvl w:val="0"/>
          <w:numId w:val="23"/>
        </w:numPr>
        <w:shd w:val="clear" w:color="auto" w:fill="FFFFFF"/>
        <w:spacing w:after="0"/>
        <w:ind w:left="940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Reto tricolor: Menciona 3 motivos por lo que amas Colombia. </w:t>
      </w:r>
    </w:p>
    <w:p w14:paraId="0000003C" w14:textId="77777777" w:rsidR="001F46BB" w:rsidRDefault="00AB554B">
      <w:pPr>
        <w:numPr>
          <w:ilvl w:val="0"/>
          <w:numId w:val="11"/>
        </w:numPr>
        <w:shd w:val="clear" w:color="auto" w:fill="FFFFFF"/>
        <w:spacing w:after="0"/>
        <w:ind w:left="940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Reto amarillo: ¡Haz la bandera de Colombia con 3 elementos tuyos!</w:t>
      </w:r>
    </w:p>
    <w:p w14:paraId="0000003E" w14:textId="77777777" w:rsidR="001F46BB" w:rsidRDefault="00AB554B">
      <w:pPr>
        <w:numPr>
          <w:ilvl w:val="0"/>
          <w:numId w:val="24"/>
        </w:numPr>
        <w:shd w:val="clear" w:color="auto" w:fill="FFFFFF"/>
        <w:spacing w:after="0"/>
        <w:ind w:left="940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Reto azul:  Menciona 3 deportistas colombianos. </w:t>
      </w:r>
    </w:p>
    <w:p w14:paraId="00000040" w14:textId="77777777" w:rsidR="001F46BB" w:rsidRDefault="00AB554B">
      <w:pPr>
        <w:numPr>
          <w:ilvl w:val="0"/>
          <w:numId w:val="17"/>
        </w:numPr>
        <w:shd w:val="clear" w:color="auto" w:fill="FFFFFF"/>
        <w:spacing w:after="0"/>
        <w:ind w:left="940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Reto rojo:  Menciona 3 escritores o artistas colombianos. </w:t>
      </w:r>
    </w:p>
    <w:p w14:paraId="00000042" w14:textId="77777777" w:rsidR="001F46BB" w:rsidRDefault="00AB554B">
      <w:pPr>
        <w:numPr>
          <w:ilvl w:val="0"/>
          <w:numId w:val="13"/>
        </w:numPr>
        <w:shd w:val="clear" w:color="auto" w:fill="FFFFFF"/>
        <w:spacing w:after="0"/>
        <w:ind w:left="940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Reto gastronómico: Mencio</w:t>
      </w:r>
      <w:r>
        <w:rPr>
          <w:rFonts w:ascii="Ubuntu" w:eastAsia="Ubuntu" w:hAnsi="Ubuntu" w:cs="Ubuntu"/>
          <w:sz w:val="20"/>
          <w:szCs w:val="20"/>
        </w:rPr>
        <w:t xml:space="preserve">na 3 platos típicos colombianos. </w:t>
      </w:r>
    </w:p>
    <w:p w14:paraId="00000044" w14:textId="77777777" w:rsidR="001F46BB" w:rsidRDefault="00AB554B">
      <w:pPr>
        <w:numPr>
          <w:ilvl w:val="0"/>
          <w:numId w:val="12"/>
        </w:numPr>
        <w:shd w:val="clear" w:color="auto" w:fill="FFFFFF"/>
        <w:spacing w:after="0"/>
        <w:ind w:left="940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¡A cantar y ganar! Canta la estrofa de una canción. Ojo: debe ser un artista colombiano. </w:t>
      </w:r>
    </w:p>
    <w:p w14:paraId="00000046" w14:textId="77777777" w:rsidR="001F46BB" w:rsidRDefault="00AB554B">
      <w:pPr>
        <w:numPr>
          <w:ilvl w:val="0"/>
          <w:numId w:val="19"/>
        </w:numPr>
        <w:shd w:val="clear" w:color="auto" w:fill="FFFFFF"/>
        <w:spacing w:after="0"/>
        <w:ind w:left="940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PREMIO MÁXIMO ATLANTIS</w:t>
      </w:r>
    </w:p>
    <w:p w14:paraId="00000048" w14:textId="77777777" w:rsidR="001F46BB" w:rsidRDefault="001F46BB">
      <w:pPr>
        <w:spacing w:after="0"/>
        <w:jc w:val="both"/>
        <w:rPr>
          <w:rFonts w:ascii="Ubuntu" w:eastAsia="Ubuntu" w:hAnsi="Ubuntu" w:cs="Ubuntu"/>
          <w:sz w:val="20"/>
          <w:szCs w:val="20"/>
        </w:rPr>
      </w:pPr>
    </w:p>
    <w:p w14:paraId="00000049" w14:textId="77777777" w:rsidR="001F46BB" w:rsidRDefault="00AB55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MECÁNICA: La ruleta de la Colombianidad Atlantis </w:t>
      </w:r>
    </w:p>
    <w:p w14:paraId="0000004A" w14:textId="77777777" w:rsidR="001F46BB" w:rsidRDefault="001F46B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Ubuntu" w:eastAsia="Ubuntu" w:hAnsi="Ubuntu" w:cs="Ubuntu"/>
          <w:color w:val="000000"/>
          <w:sz w:val="20"/>
          <w:szCs w:val="20"/>
        </w:rPr>
      </w:pPr>
    </w:p>
    <w:p w14:paraId="0000004B" w14:textId="77777777" w:rsidR="001F46BB" w:rsidRDefault="00AB55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183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 xml:space="preserve">Por facturas de compra superiores a $50.000, registradas en el mismo día, los clientes podrán girar la ruleta para participar por premios. Las facturas podrán ser acumuladas para sumar el total de $50.000 </w:t>
      </w:r>
      <w:r>
        <w:rPr>
          <w:rFonts w:ascii="Ubuntu" w:eastAsia="Ubuntu" w:hAnsi="Ubuntu" w:cs="Ubuntu"/>
          <w:color w:val="000000"/>
          <w:sz w:val="20"/>
          <w:szCs w:val="20"/>
        </w:rPr>
        <w:t>requerido para participar.</w:t>
      </w:r>
    </w:p>
    <w:p w14:paraId="0000004C" w14:textId="77777777" w:rsidR="001F46BB" w:rsidRDefault="00AB55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183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 xml:space="preserve">El cliente deberá acercarse al punto de información y allí registrará sus facturas, al hacerlo recibirá un </w:t>
      </w:r>
      <w:proofErr w:type="gramStart"/>
      <w:r>
        <w:rPr>
          <w:rFonts w:ascii="Ubuntu" w:eastAsia="Ubuntu" w:hAnsi="Ubuntu" w:cs="Ubuntu"/>
          <w:color w:val="000000"/>
          <w:sz w:val="20"/>
          <w:szCs w:val="20"/>
        </w:rPr>
        <w:t>ticket</w:t>
      </w:r>
      <w:proofErr w:type="gramEnd"/>
      <w:r>
        <w:rPr>
          <w:rFonts w:ascii="Ubuntu" w:eastAsia="Ubuntu" w:hAnsi="Ubuntu" w:cs="Ubuntu"/>
          <w:color w:val="000000"/>
          <w:sz w:val="20"/>
          <w:szCs w:val="20"/>
        </w:rPr>
        <w:t xml:space="preserve"> para girar la ruleta.</w:t>
      </w:r>
    </w:p>
    <w:p w14:paraId="0000004D" w14:textId="77777777" w:rsidR="001F46BB" w:rsidRDefault="00AB55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041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 xml:space="preserve">El cliente participante deberá estar inscrito en el programa de fidelización de Atlantis, si aún no está inscrito podrá </w:t>
      </w:r>
      <w:r>
        <w:rPr>
          <w:rFonts w:ascii="Ubuntu" w:eastAsia="Ubuntu" w:hAnsi="Ubuntu" w:cs="Ubuntu"/>
          <w:color w:val="000000"/>
          <w:sz w:val="20"/>
          <w:szCs w:val="20"/>
        </w:rPr>
        <w:t>realizar la inscripción en el momento de registrar la factura.</w:t>
      </w:r>
    </w:p>
    <w:p w14:paraId="0000004E" w14:textId="77777777" w:rsidR="001F46BB" w:rsidRDefault="00AB55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 xml:space="preserve">El </w:t>
      </w:r>
      <w:proofErr w:type="gramStart"/>
      <w:r>
        <w:rPr>
          <w:rFonts w:ascii="Ubuntu" w:eastAsia="Ubuntu" w:hAnsi="Ubuntu" w:cs="Ubuntu"/>
          <w:color w:val="000000"/>
          <w:sz w:val="20"/>
          <w:szCs w:val="20"/>
        </w:rPr>
        <w:t>ticket</w:t>
      </w:r>
      <w:proofErr w:type="gramEnd"/>
      <w:r>
        <w:rPr>
          <w:rFonts w:ascii="Ubuntu" w:eastAsia="Ubuntu" w:hAnsi="Ubuntu" w:cs="Ubuntu"/>
          <w:color w:val="000000"/>
          <w:sz w:val="20"/>
          <w:szCs w:val="20"/>
        </w:rPr>
        <w:t xml:space="preserve"> solo será válido</w:t>
      </w:r>
      <w:r>
        <w:rPr>
          <w:rFonts w:ascii="Ubuntu" w:eastAsia="Ubuntu" w:hAnsi="Ubuntu" w:cs="Ubuntu"/>
          <w:color w:val="000000"/>
          <w:sz w:val="20"/>
          <w:szCs w:val="20"/>
        </w:rPr>
        <w:tab/>
        <w:t xml:space="preserve"> por el mismo día en que fue emitido, fecha que también debe coincidir con la de la emisión de la factura registrada.</w:t>
      </w:r>
    </w:p>
    <w:p w14:paraId="0000004F" w14:textId="77777777" w:rsidR="001F46BB" w:rsidRDefault="00AB55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 xml:space="preserve">Solo se emitirá un </w:t>
      </w:r>
      <w:proofErr w:type="gramStart"/>
      <w:r>
        <w:rPr>
          <w:rFonts w:ascii="Ubuntu" w:eastAsia="Ubuntu" w:hAnsi="Ubuntu" w:cs="Ubuntu"/>
          <w:color w:val="000000"/>
          <w:sz w:val="20"/>
          <w:szCs w:val="20"/>
        </w:rPr>
        <w:t>Ticket</w:t>
      </w:r>
      <w:proofErr w:type="gramEnd"/>
      <w:r>
        <w:rPr>
          <w:rFonts w:ascii="Ubuntu" w:eastAsia="Ubuntu" w:hAnsi="Ubuntu" w:cs="Ubuntu"/>
          <w:color w:val="000000"/>
          <w:sz w:val="20"/>
          <w:szCs w:val="20"/>
        </w:rPr>
        <w:t xml:space="preserve"> por día, así el valor </w:t>
      </w:r>
      <w:r>
        <w:rPr>
          <w:rFonts w:ascii="Ubuntu" w:eastAsia="Ubuntu" w:hAnsi="Ubuntu" w:cs="Ubuntu"/>
          <w:color w:val="000000"/>
          <w:sz w:val="20"/>
          <w:szCs w:val="20"/>
        </w:rPr>
        <w:t>de las facturas supere el monto de los $50.000.</w:t>
      </w:r>
    </w:p>
    <w:p w14:paraId="00000050" w14:textId="77777777" w:rsidR="001F46BB" w:rsidRDefault="00AB55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Un mismo cliente SOLO podrá participar una (1) sola vez por día.</w:t>
      </w:r>
    </w:p>
    <w:p w14:paraId="00000051" w14:textId="77777777" w:rsidR="001F46BB" w:rsidRDefault="00AB55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 xml:space="preserve">El cliente se dirigirá al lugar en donde estará dispuesta la ruleta y allí presentará el </w:t>
      </w:r>
      <w:proofErr w:type="gramStart"/>
      <w:r>
        <w:rPr>
          <w:rFonts w:ascii="Ubuntu" w:eastAsia="Ubuntu" w:hAnsi="Ubuntu" w:cs="Ubuntu"/>
          <w:color w:val="000000"/>
          <w:sz w:val="20"/>
          <w:szCs w:val="20"/>
        </w:rPr>
        <w:t>Ticket</w:t>
      </w:r>
      <w:proofErr w:type="gramEnd"/>
      <w:r>
        <w:rPr>
          <w:rFonts w:ascii="Ubuntu" w:eastAsia="Ubuntu" w:hAnsi="Ubuntu" w:cs="Ubuntu"/>
          <w:color w:val="000000"/>
          <w:sz w:val="20"/>
          <w:szCs w:val="20"/>
        </w:rPr>
        <w:t xml:space="preserve"> a la persona que este controlando la actividad.</w:t>
      </w:r>
    </w:p>
    <w:p w14:paraId="00000052" w14:textId="77777777" w:rsidR="001F46BB" w:rsidRDefault="00AB55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El cliente tendrá la opción de girar la ruleta una sola vez.</w:t>
      </w:r>
    </w:p>
    <w:p w14:paraId="00000053" w14:textId="77777777" w:rsidR="001F46BB" w:rsidRDefault="00AB55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Al girar la ruleta, esta le indicará si gana alguno de los premios, o si vuelve a girar.</w:t>
      </w:r>
    </w:p>
    <w:p w14:paraId="00000054" w14:textId="77777777" w:rsidR="001F46BB" w:rsidRDefault="00AB55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Si le sale algún premio, este se le entregará inmediatamente. El ganador firmará el acta de recibido corr</w:t>
      </w:r>
      <w:r>
        <w:rPr>
          <w:rFonts w:ascii="Ubuntu" w:eastAsia="Ubuntu" w:hAnsi="Ubuntu" w:cs="Ubuntu"/>
          <w:color w:val="000000"/>
          <w:sz w:val="20"/>
          <w:szCs w:val="20"/>
        </w:rPr>
        <w:t>espondiente.</w:t>
      </w:r>
    </w:p>
    <w:p w14:paraId="00000055" w14:textId="77777777" w:rsidR="001F46BB" w:rsidRDefault="00AB55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 xml:space="preserve">Si le sale vuelve a girar, podrá volver a girar, hasta obtener premio </w:t>
      </w:r>
    </w:p>
    <w:p w14:paraId="00000056" w14:textId="77777777" w:rsidR="001F46BB" w:rsidRDefault="001F46BB">
      <w:pPr>
        <w:spacing w:after="0"/>
        <w:jc w:val="both"/>
        <w:rPr>
          <w:rFonts w:ascii="Ubuntu" w:eastAsia="Ubuntu" w:hAnsi="Ubuntu" w:cs="Ubuntu"/>
          <w:sz w:val="20"/>
          <w:szCs w:val="20"/>
        </w:rPr>
      </w:pPr>
    </w:p>
    <w:p w14:paraId="00000057" w14:textId="77777777" w:rsidR="001F46BB" w:rsidRDefault="00AB554B">
      <w:pPr>
        <w:spacing w:after="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Nota:</w:t>
      </w:r>
      <w:r>
        <w:rPr>
          <w:rFonts w:ascii="Ubuntu" w:eastAsia="Ubuntu" w:hAnsi="Ubuntu" w:cs="Ubuntu"/>
          <w:sz w:val="20"/>
          <w:szCs w:val="20"/>
        </w:rPr>
        <w:t xml:space="preserve"> No se podrá participar por compras de bienes y/o servicios ofrecidos en los stands o módulos ubicados en las áreas comunes de ATLANTIS que no correspondan a los locales de ATLANTIS. Tampoco se puede participar por compras o uso de los siguientes servicios</w:t>
      </w:r>
      <w:r>
        <w:rPr>
          <w:rFonts w:ascii="Ubuntu" w:eastAsia="Ubuntu" w:hAnsi="Ubuntu" w:cs="Ubuntu"/>
          <w:sz w:val="20"/>
          <w:szCs w:val="20"/>
        </w:rPr>
        <w:t xml:space="preserve">: cambio de divisas, operaciones financieras, recargas a líneas celulares o pago de servicios públicos, así correspondan a locales del CENTRO COMERCIAL.  </w:t>
      </w:r>
    </w:p>
    <w:p w14:paraId="00000058" w14:textId="77777777" w:rsidR="001F46BB" w:rsidRDefault="001F46BB">
      <w:pPr>
        <w:spacing w:after="0"/>
        <w:jc w:val="both"/>
        <w:rPr>
          <w:rFonts w:ascii="Ubuntu" w:eastAsia="Ubuntu" w:hAnsi="Ubuntu" w:cs="Ubuntu"/>
          <w:sz w:val="20"/>
          <w:szCs w:val="20"/>
        </w:rPr>
      </w:pPr>
    </w:p>
    <w:p w14:paraId="00000059" w14:textId="77777777" w:rsidR="001F46BB" w:rsidRDefault="00AB554B">
      <w:pPr>
        <w:jc w:val="both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3.2 Fechas y horarios de funcionamiento del Juego: La ruleta de la Colombianidad Atlantis </w:t>
      </w:r>
    </w:p>
    <w:p w14:paraId="0000005A" w14:textId="77777777" w:rsidR="001F46BB" w:rsidRDefault="00AB55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 xml:space="preserve">Fines de </w:t>
      </w:r>
      <w:r>
        <w:rPr>
          <w:rFonts w:ascii="Ubuntu" w:eastAsia="Ubuntu" w:hAnsi="Ubuntu" w:cs="Ubuntu"/>
          <w:color w:val="000000"/>
          <w:sz w:val="20"/>
          <w:szCs w:val="20"/>
        </w:rPr>
        <w:t>semana del mes de julio y el 1 de agosto incluido los festivos de 12:00 m a 8:00 pm. La hora de cierre de atención será hasta que se atienda al último cliente que llegó a las 7:45 p.m., hora estipulada para el cierre del juego.</w:t>
      </w:r>
    </w:p>
    <w:p w14:paraId="0000005B" w14:textId="77777777" w:rsidR="001F46BB" w:rsidRDefault="001F46BB">
      <w:pPr>
        <w:spacing w:after="0"/>
        <w:jc w:val="both"/>
        <w:rPr>
          <w:rFonts w:ascii="Ubuntu" w:eastAsia="Ubuntu" w:hAnsi="Ubuntu" w:cs="Ubuntu"/>
          <w:sz w:val="20"/>
          <w:szCs w:val="20"/>
        </w:rPr>
      </w:pPr>
    </w:p>
    <w:p w14:paraId="0000005C" w14:textId="77777777" w:rsidR="001F46BB" w:rsidRDefault="00AB554B">
      <w:pPr>
        <w:jc w:val="both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3.3 Ubicaciones del juego L</w:t>
      </w:r>
      <w:r>
        <w:rPr>
          <w:rFonts w:ascii="Ubuntu" w:eastAsia="Ubuntu" w:hAnsi="Ubuntu" w:cs="Ubuntu"/>
          <w:b/>
          <w:sz w:val="20"/>
          <w:szCs w:val="20"/>
        </w:rPr>
        <w:t xml:space="preserve">a ruleta de la Colombianidad Atlantis </w:t>
      </w:r>
    </w:p>
    <w:p w14:paraId="0000005D" w14:textId="77777777" w:rsidR="001F46BB" w:rsidRDefault="00AB55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La Ruleta estará ubicada en el primer piso costado izquierdo de Juan Valdez.</w:t>
      </w:r>
    </w:p>
    <w:p w14:paraId="0000005E" w14:textId="77777777" w:rsidR="001F46BB" w:rsidRDefault="001F46B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Ubuntu" w:eastAsia="Ubuntu" w:hAnsi="Ubuntu" w:cs="Ubuntu"/>
          <w:color w:val="000000"/>
          <w:sz w:val="20"/>
          <w:szCs w:val="20"/>
        </w:rPr>
      </w:pPr>
    </w:p>
    <w:p w14:paraId="0000005F" w14:textId="77777777" w:rsidR="001F46BB" w:rsidRDefault="00AB554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b/>
          <w:color w:val="000000"/>
          <w:sz w:val="20"/>
          <w:szCs w:val="20"/>
        </w:rPr>
        <w:lastRenderedPageBreak/>
        <w:t xml:space="preserve">Condiciones para la entrega de premios: </w:t>
      </w:r>
    </w:p>
    <w:p w14:paraId="00000060" w14:textId="77777777" w:rsidR="001F46BB" w:rsidRDefault="001F46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Ubuntu" w:eastAsia="Ubuntu" w:hAnsi="Ubuntu" w:cs="Ubuntu"/>
          <w:color w:val="000000"/>
          <w:sz w:val="20"/>
          <w:szCs w:val="20"/>
        </w:rPr>
      </w:pPr>
    </w:p>
    <w:p w14:paraId="00000061" w14:textId="77777777" w:rsidR="001F46BB" w:rsidRDefault="00AB55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 xml:space="preserve">El participante que gira la ruleta deberá ser el mismo titular del </w:t>
      </w:r>
      <w:proofErr w:type="gramStart"/>
      <w:r>
        <w:rPr>
          <w:rFonts w:ascii="Ubuntu" w:eastAsia="Ubuntu" w:hAnsi="Ubuntu" w:cs="Ubuntu"/>
          <w:color w:val="000000"/>
          <w:sz w:val="20"/>
          <w:szCs w:val="20"/>
        </w:rPr>
        <w:t>ticket</w:t>
      </w:r>
      <w:proofErr w:type="gramEnd"/>
      <w:r>
        <w:rPr>
          <w:rFonts w:ascii="Ubuntu" w:eastAsia="Ubuntu" w:hAnsi="Ubuntu" w:cs="Ubuntu"/>
          <w:color w:val="000000"/>
          <w:sz w:val="20"/>
          <w:szCs w:val="20"/>
        </w:rPr>
        <w:t xml:space="preserve"> ya que será la única persona autorizada para recibir el premio que le corresponda.</w:t>
      </w:r>
    </w:p>
    <w:p w14:paraId="00000062" w14:textId="77777777" w:rsidR="001F46BB" w:rsidRDefault="00AB55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Es responsabilidad del ganador, una vez sean notificados como ganadores, presentar  documento  de i</w:t>
      </w:r>
      <w:r>
        <w:rPr>
          <w:rFonts w:ascii="Ubuntu" w:eastAsia="Ubuntu" w:hAnsi="Ubuntu" w:cs="Ubuntu"/>
          <w:color w:val="000000"/>
          <w:sz w:val="20"/>
          <w:szCs w:val="20"/>
        </w:rPr>
        <w:t>dentificación original, de lo  contrario  no podrá entregarse el premio, ATALNTIS CENTRO  COMERCIAL se reserva el derecho de verificar, en cualquier momento, la validez de las inscripciones y los participantes (incluyendo identidad, edad y lugar de residen</w:t>
      </w:r>
      <w:r>
        <w:rPr>
          <w:rFonts w:ascii="Ubuntu" w:eastAsia="Ubuntu" w:hAnsi="Ubuntu" w:cs="Ubuntu"/>
          <w:color w:val="000000"/>
          <w:sz w:val="20"/>
          <w:szCs w:val="20"/>
        </w:rPr>
        <w:t>cia del participante) y de descalificar y rechazar todas las inscripciones de cualquier participante que ATLANTIS  CENTRO  COMERCIAL crea que ha actuado en contra de estos términos y condiciones, o haya modificado o se haya beneficiado con las modificacion</w:t>
      </w:r>
      <w:r>
        <w:rPr>
          <w:rFonts w:ascii="Ubuntu" w:eastAsia="Ubuntu" w:hAnsi="Ubuntu" w:cs="Ubuntu"/>
          <w:color w:val="000000"/>
          <w:sz w:val="20"/>
          <w:szCs w:val="20"/>
        </w:rPr>
        <w:t>es del procedimiento de inscripción o haya presentado una inscripción que no esté de acuerdo con estas condiciones o quien no actúa de buena fe.</w:t>
      </w:r>
    </w:p>
    <w:p w14:paraId="00000063" w14:textId="77777777" w:rsidR="001F46BB" w:rsidRDefault="00AB55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b/>
          <w:color w:val="000000"/>
          <w:sz w:val="20"/>
          <w:szCs w:val="20"/>
        </w:rPr>
        <w:t xml:space="preserve">Aclaraciones: </w:t>
      </w:r>
    </w:p>
    <w:p w14:paraId="00000064" w14:textId="77777777" w:rsidR="001F46BB" w:rsidRDefault="001F46B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Ubuntu" w:eastAsia="Ubuntu" w:hAnsi="Ubuntu" w:cs="Ubuntu"/>
          <w:color w:val="000000"/>
          <w:sz w:val="20"/>
          <w:szCs w:val="20"/>
        </w:rPr>
      </w:pPr>
    </w:p>
    <w:p w14:paraId="00000065" w14:textId="77777777" w:rsidR="001F46BB" w:rsidRDefault="00AB5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1183" w:hanging="426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 xml:space="preserve">ATLANTIS CENTRO COMERCIAL rechaza cualquier inscripción incompleta o inconforme.  </w:t>
      </w:r>
    </w:p>
    <w:p w14:paraId="00000066" w14:textId="77777777" w:rsidR="001F46BB" w:rsidRDefault="00AB5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1183" w:hanging="426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ATLANTIS CENTRO COMERCIAL no se responsabiliza por cualquier inscripción no recibida, no registrada, o que se realice fuera de los términos estipulados en estos términos y c</w:t>
      </w:r>
      <w:r>
        <w:rPr>
          <w:rFonts w:ascii="Ubuntu" w:eastAsia="Ubuntu" w:hAnsi="Ubuntu" w:cs="Ubuntu"/>
          <w:color w:val="000000"/>
          <w:sz w:val="20"/>
          <w:szCs w:val="20"/>
        </w:rPr>
        <w:t>ondiciones. Ninguna de esas inscripciones tiene validez.</w:t>
      </w:r>
    </w:p>
    <w:p w14:paraId="00000067" w14:textId="77777777" w:rsidR="001F46BB" w:rsidRDefault="00AB5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La participación en la actividad constituye el consentimiento para que ATLANTIS CENTRO COMERCIAL utilice los datos para propósitos de publicidad y promocionales.</w:t>
      </w:r>
    </w:p>
    <w:p w14:paraId="00000068" w14:textId="77777777" w:rsidR="001F46BB" w:rsidRDefault="00AB5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Los concursantes y/o ganadores consienten al participar en el Concurso, que sus datos personal</w:t>
      </w:r>
      <w:r>
        <w:rPr>
          <w:rFonts w:ascii="Ubuntu" w:eastAsia="Ubuntu" w:hAnsi="Ubuntu" w:cs="Ubuntu"/>
          <w:color w:val="000000"/>
          <w:sz w:val="20"/>
          <w:szCs w:val="20"/>
        </w:rPr>
        <w:t>es (incluidos biométricos) sean tratados por ATLANTIS CENTRO COMERCIAL con fines de gestión interna, estadísticas, publicidad propia y marketing. Estos usos se harán por cualquier medio incluido Internet, tiempo y territorio, o cualquier medio de la natura</w:t>
      </w:r>
      <w:r>
        <w:rPr>
          <w:rFonts w:ascii="Ubuntu" w:eastAsia="Ubuntu" w:hAnsi="Ubuntu" w:cs="Ubuntu"/>
          <w:color w:val="000000"/>
          <w:sz w:val="20"/>
          <w:szCs w:val="20"/>
        </w:rPr>
        <w:t>leza que sea, con fines comerciales o informativos, siempre que éstos se relacionen con la presente promoción, sin remuneración de ningún tipo para el participante y sin necesidad de pagar ninguna tarifa por este hecho.</w:t>
      </w:r>
    </w:p>
    <w:p w14:paraId="00000069" w14:textId="77777777" w:rsidR="001F46BB" w:rsidRDefault="00AB5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La inscripción en el Concurso implic</w:t>
      </w:r>
      <w:r>
        <w:rPr>
          <w:rFonts w:ascii="Ubuntu" w:eastAsia="Ubuntu" w:hAnsi="Ubuntu" w:cs="Ubuntu"/>
          <w:color w:val="000000"/>
          <w:sz w:val="20"/>
          <w:szCs w:val="20"/>
        </w:rPr>
        <w:t>a la aceptación por parte de quien se inscribe de estos términos y condiciones. La interpretación de las presentes reglas y condiciones no podrá ser objetada por los participantes, ya que la participación en esta promoción implica su total conocimiento y a</w:t>
      </w:r>
      <w:r>
        <w:rPr>
          <w:rFonts w:ascii="Ubuntu" w:eastAsia="Ubuntu" w:hAnsi="Ubuntu" w:cs="Ubuntu"/>
          <w:color w:val="000000"/>
          <w:sz w:val="20"/>
          <w:szCs w:val="20"/>
        </w:rPr>
        <w:t>ceptación. En caso de no estar de acuerdo con estos términos cada persona tiene el derecho de no participar en el concurso.</w:t>
      </w:r>
    </w:p>
    <w:p w14:paraId="0000006A" w14:textId="77777777" w:rsidR="001F46BB" w:rsidRDefault="00AB5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ATLANTIS CENTRO COMERCIAL se reserva el derecho de modificar total o parcialmente las fechas y condiciones de la presente promoción,</w:t>
      </w:r>
      <w:r>
        <w:rPr>
          <w:rFonts w:ascii="Ubuntu" w:eastAsia="Ubuntu" w:hAnsi="Ubuntu" w:cs="Ubuntu"/>
          <w:color w:val="000000"/>
          <w:sz w:val="20"/>
          <w:szCs w:val="20"/>
        </w:rPr>
        <w:t xml:space="preserve"> sin derecho a reclamo alguno por parte de los participantes. También se reserva el derecho de modificar los términos y condiciones; para esto publicará una nota en su sitio web actualizando cuando sea necesario, por lo que los participantes tendrán que co</w:t>
      </w:r>
      <w:r>
        <w:rPr>
          <w:rFonts w:ascii="Ubuntu" w:eastAsia="Ubuntu" w:hAnsi="Ubuntu" w:cs="Ubuntu"/>
          <w:color w:val="000000"/>
          <w:sz w:val="20"/>
          <w:szCs w:val="20"/>
        </w:rPr>
        <w:t xml:space="preserve">nsultar cualquier modificación en  </w:t>
      </w:r>
      <w:hyperlink r:id="rId8">
        <w:r>
          <w:rPr>
            <w:rFonts w:ascii="Ubuntu" w:eastAsia="Ubuntu" w:hAnsi="Ubuntu" w:cs="Ubuntu"/>
            <w:color w:val="0000FF"/>
            <w:sz w:val="20"/>
            <w:szCs w:val="20"/>
            <w:u w:val="single"/>
          </w:rPr>
          <w:t>https://atlantiscc.com/</w:t>
        </w:r>
      </w:hyperlink>
      <w:r>
        <w:rPr>
          <w:rFonts w:ascii="Ubuntu" w:eastAsia="Ubuntu" w:hAnsi="Ubuntu" w:cs="Ubuntu"/>
          <w:color w:val="000000"/>
          <w:sz w:val="20"/>
          <w:szCs w:val="20"/>
        </w:rPr>
        <w:t xml:space="preserve"> y se entenderá que los participantes ya registrados conocen dichas modificaciones. De igual manera ATLANTIS CENTRO COMERCIAL se reserva el derecho a elimi</w:t>
      </w:r>
      <w:r>
        <w:rPr>
          <w:rFonts w:ascii="Ubuntu" w:eastAsia="Ubuntu" w:hAnsi="Ubuntu" w:cs="Ubuntu"/>
          <w:color w:val="000000"/>
          <w:sz w:val="20"/>
          <w:szCs w:val="20"/>
        </w:rPr>
        <w:t>nar o descalificar el contenido y la participación de los usuarios que publiquen contenido ofensivo, publicitario, discriminatorio o que atente contra la moral y las buenas costumbres.</w:t>
      </w:r>
    </w:p>
    <w:p w14:paraId="0000006B" w14:textId="77777777" w:rsidR="001F46BB" w:rsidRDefault="00AB5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A juicio de los organizadores, cualquier infracción a las reglas aquí d</w:t>
      </w:r>
      <w:r>
        <w:rPr>
          <w:rFonts w:ascii="Ubuntu" w:eastAsia="Ubuntu" w:hAnsi="Ubuntu" w:cs="Ubuntu"/>
          <w:color w:val="000000"/>
          <w:sz w:val="20"/>
          <w:szCs w:val="20"/>
        </w:rPr>
        <w:t>escritas dará lugar a la descalificación inmediata. Lo anterior sin perjuicio de las acciones legales a que tengan derecho los organizadores para la reparación de los daños y perjuicios ocasionados a los mismos.</w:t>
      </w:r>
    </w:p>
    <w:p w14:paraId="0000006C" w14:textId="77777777" w:rsidR="001F46BB" w:rsidRDefault="00AB5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 xml:space="preserve">Con el fin de corroborar la información del </w:t>
      </w:r>
      <w:r>
        <w:rPr>
          <w:rFonts w:ascii="Ubuntu" w:eastAsia="Ubuntu" w:hAnsi="Ubuntu" w:cs="Ubuntu"/>
          <w:color w:val="000000"/>
          <w:sz w:val="20"/>
          <w:szCs w:val="20"/>
        </w:rPr>
        <w:t xml:space="preserve">participante y las facturas presentadas, ATLANTIS podrá contactarlo con el fin de obtener información que requiera únicamente sobre la información requerida para participar. </w:t>
      </w:r>
    </w:p>
    <w:p w14:paraId="0000006D" w14:textId="77777777" w:rsidR="001F46BB" w:rsidRDefault="00AB5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lastRenderedPageBreak/>
        <w:t>Usted acepta y comprende que ATLANTIS CENTRO COMERCIAL. respeta la intimidad y lo</w:t>
      </w:r>
      <w:r>
        <w:rPr>
          <w:rFonts w:ascii="Ubuntu" w:eastAsia="Ubuntu" w:hAnsi="Ubuntu" w:cs="Ubuntu"/>
          <w:color w:val="000000"/>
          <w:sz w:val="20"/>
          <w:szCs w:val="20"/>
        </w:rPr>
        <w:t>s datos personales de todas las personas y que el Concurso NO busca incentivar la vulneración de estos derechos. </w:t>
      </w:r>
    </w:p>
    <w:p w14:paraId="0000006E" w14:textId="77777777" w:rsidR="001F46BB" w:rsidRDefault="00AB5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Usted acepta indemnizar, defender y mantener indemne a ATLANTIS CENTRO COMERCIAL, sus representantes, locatarios, contratistas y compañías afi</w:t>
      </w:r>
      <w:r>
        <w:rPr>
          <w:rFonts w:ascii="Ubuntu" w:eastAsia="Ubuntu" w:hAnsi="Ubuntu" w:cs="Ubuntu"/>
          <w:color w:val="000000"/>
          <w:sz w:val="20"/>
          <w:szCs w:val="20"/>
        </w:rPr>
        <w:t>liadas ante cualquier responsabilidad, pérdida, reclamación y gasto, incluyendo honorarios y gastos razonables, generada como causa de una violación suya de estos términos.</w:t>
      </w:r>
    </w:p>
    <w:p w14:paraId="0000006F" w14:textId="77777777" w:rsidR="001F46BB" w:rsidRDefault="00AB5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Con el registro, autoriza a ATLANTIS CENTRO COMERCIAL, a incorporar su dirección de</w:t>
      </w:r>
      <w:r>
        <w:rPr>
          <w:rFonts w:ascii="Ubuntu" w:eastAsia="Ubuntu" w:hAnsi="Ubuntu" w:cs="Ubuntu"/>
          <w:color w:val="000000"/>
          <w:sz w:val="20"/>
          <w:szCs w:val="20"/>
        </w:rPr>
        <w:t xml:space="preserve"> correo electrónico en nuestra lista de suscriptores (fichero automatizado). Así mismo, autoriza ATLANTIS CENTRO COMERCIAL, a enviar comunicaciones electrónicas a su dirección de correo electrónico. </w:t>
      </w:r>
    </w:p>
    <w:p w14:paraId="00000070" w14:textId="77777777" w:rsidR="001F46BB" w:rsidRDefault="00AB5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1183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La dirección de correo electrónico será incorporada a la</w:t>
      </w:r>
      <w:r>
        <w:rPr>
          <w:rFonts w:ascii="Ubuntu" w:eastAsia="Ubuntu" w:hAnsi="Ubuntu" w:cs="Ubuntu"/>
          <w:color w:val="000000"/>
          <w:sz w:val="20"/>
          <w:szCs w:val="20"/>
        </w:rPr>
        <w:t xml:space="preserve"> lista de suscriptores de ATLANTIS CENTRO COMERCIAL y será utilizada única y exclusivamente para el envío de las ofertas y comunicaciones de ATLANTIS CENTRO COMERCIAL </w:t>
      </w:r>
    </w:p>
    <w:p w14:paraId="00000071" w14:textId="77777777" w:rsidR="001F46BB" w:rsidRDefault="00AB5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1183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 xml:space="preserve">ATLANTIS CENTRO COMERCIAL no redimirá ninguno de los premios obtenidos en los concursos </w:t>
      </w:r>
      <w:r>
        <w:rPr>
          <w:rFonts w:ascii="Ubuntu" w:eastAsia="Ubuntu" w:hAnsi="Ubuntu" w:cs="Ubuntu"/>
          <w:color w:val="000000"/>
          <w:sz w:val="20"/>
          <w:szCs w:val="20"/>
        </w:rPr>
        <w:t>por dinero en efectivo.</w:t>
      </w:r>
    </w:p>
    <w:p w14:paraId="00000072" w14:textId="77777777" w:rsidR="001F46BB" w:rsidRDefault="001F46B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Ubuntu" w:eastAsia="Ubuntu" w:hAnsi="Ubuntu" w:cs="Ubuntu"/>
          <w:color w:val="000000"/>
          <w:sz w:val="20"/>
          <w:szCs w:val="20"/>
        </w:rPr>
      </w:pPr>
    </w:p>
    <w:p w14:paraId="00000073" w14:textId="77777777" w:rsidR="001F46BB" w:rsidRDefault="00AB55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b/>
          <w:color w:val="000000"/>
          <w:sz w:val="20"/>
          <w:szCs w:val="20"/>
        </w:rPr>
        <w:t>Restricciones o inhabilidades para participar:</w:t>
      </w:r>
    </w:p>
    <w:p w14:paraId="00000074" w14:textId="77777777" w:rsidR="001F46BB" w:rsidRDefault="001F46B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Ubuntu" w:eastAsia="Ubuntu" w:hAnsi="Ubuntu" w:cs="Ubuntu"/>
          <w:b/>
          <w:color w:val="000000"/>
          <w:sz w:val="20"/>
          <w:szCs w:val="20"/>
        </w:rPr>
      </w:pPr>
    </w:p>
    <w:p w14:paraId="00000075" w14:textId="77777777" w:rsidR="001F46BB" w:rsidRDefault="00AB55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No podrán participar personas que durante el año en curso (2021) hayan ganado premios con valor superior a los DIEZ MILLONES DE PESOS ($10.000.000).</w:t>
      </w:r>
    </w:p>
    <w:p w14:paraId="00000076" w14:textId="77777777" w:rsidR="001F46BB" w:rsidRDefault="00AB55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No podrán   participar en la promoción las personas que, de alguna   forma, tengan   o hayan tenido relación laboral, contractual, comercial, prestación de servicios y/o cualquier interviniente en la actividad promocional con ATLANTIS CENTRO COMERCIAL dura</w:t>
      </w:r>
      <w:r>
        <w:rPr>
          <w:rFonts w:ascii="Ubuntu" w:eastAsia="Ubuntu" w:hAnsi="Ubuntu" w:cs="Ubuntu"/>
          <w:color w:val="000000"/>
          <w:sz w:val="20"/>
          <w:szCs w:val="20"/>
        </w:rPr>
        <w:t>nte la vigencia de esta promoción.</w:t>
      </w:r>
    </w:p>
    <w:p w14:paraId="00000077" w14:textId="77777777" w:rsidR="001F46BB" w:rsidRDefault="00AB55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buntu" w:eastAsia="Ubuntu" w:hAnsi="Ubuntu" w:cs="Ubuntu"/>
          <w:color w:val="000000"/>
          <w:sz w:val="20"/>
          <w:szCs w:val="20"/>
        </w:rPr>
      </w:pPr>
      <w:r>
        <w:rPr>
          <w:rFonts w:ascii="Ubuntu" w:eastAsia="Ubuntu" w:hAnsi="Ubuntu" w:cs="Ubuntu"/>
          <w:color w:val="000000"/>
          <w:sz w:val="20"/>
          <w:szCs w:val="20"/>
        </w:rPr>
        <w:t>También se encuentran inhabilitados para participar en la promoción: menores de 18 años, el cónyuge y las personas que se encuentren hasta tercer grado de consanguinidad y primero de afinidad respecto de las personas rela</w:t>
      </w:r>
      <w:r>
        <w:rPr>
          <w:rFonts w:ascii="Ubuntu" w:eastAsia="Ubuntu" w:hAnsi="Ubuntu" w:cs="Ubuntu"/>
          <w:color w:val="000000"/>
          <w:sz w:val="20"/>
          <w:szCs w:val="20"/>
        </w:rPr>
        <w:t xml:space="preserve">cionadas con los establecimientos o empresas antes mencionadas. ATLANTIS CENTRO COMERCIAL, antes de entregar el premio al ganador verificará que éste no se encuentre inhabilitado para participar en la promoción y hará dejar constancia mediante declaración </w:t>
      </w:r>
      <w:r>
        <w:rPr>
          <w:rFonts w:ascii="Ubuntu" w:eastAsia="Ubuntu" w:hAnsi="Ubuntu" w:cs="Ubuntu"/>
          <w:color w:val="000000"/>
          <w:sz w:val="20"/>
          <w:szCs w:val="20"/>
        </w:rPr>
        <w:t xml:space="preserve">juramentada que el ganador no se encuentra impedido conforme a las presentes condiciones y restricciones, de lo contrario se abstendrá de entregarlo, pues la concurrencia de esta causal impedirá acceder al premio. </w:t>
      </w:r>
    </w:p>
    <w:p w14:paraId="00000078" w14:textId="77777777" w:rsidR="001F46BB" w:rsidRDefault="001F46B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Ubuntu" w:eastAsia="Ubuntu" w:hAnsi="Ubuntu" w:cs="Ubuntu"/>
          <w:color w:val="000000"/>
          <w:sz w:val="20"/>
          <w:szCs w:val="20"/>
        </w:rPr>
      </w:pPr>
    </w:p>
    <w:p w14:paraId="00000079" w14:textId="77777777" w:rsidR="001F46BB" w:rsidRDefault="00AB554B">
      <w:pPr>
        <w:spacing w:after="0"/>
        <w:jc w:val="both"/>
        <w:rPr>
          <w:rFonts w:ascii="Ubuntu" w:eastAsia="Ubuntu" w:hAnsi="Ubuntu" w:cs="Ubuntu"/>
          <w:b/>
          <w:i/>
          <w:sz w:val="20"/>
          <w:szCs w:val="20"/>
        </w:rPr>
      </w:pPr>
      <w:r>
        <w:rPr>
          <w:rFonts w:ascii="Ubuntu" w:eastAsia="Ubuntu" w:hAnsi="Ubuntu" w:cs="Ubuntu"/>
          <w:b/>
          <w:i/>
          <w:sz w:val="20"/>
          <w:szCs w:val="20"/>
        </w:rPr>
        <w:t>LA ADMINISTRACIÓN.</w:t>
      </w:r>
    </w:p>
    <w:sectPr w:rsidR="001F46B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476B" w14:textId="77777777" w:rsidR="00000000" w:rsidRDefault="00AB554B">
      <w:pPr>
        <w:spacing w:after="0" w:line="240" w:lineRule="auto"/>
      </w:pPr>
      <w:r>
        <w:separator/>
      </w:r>
    </w:p>
  </w:endnote>
  <w:endnote w:type="continuationSeparator" w:id="0">
    <w:p w14:paraId="69A67619" w14:textId="77777777" w:rsidR="00000000" w:rsidRDefault="00AB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77777777" w:rsidR="001F46BB" w:rsidRDefault="001F46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77CE" w14:textId="77777777" w:rsidR="00000000" w:rsidRDefault="00AB554B">
      <w:pPr>
        <w:spacing w:after="0" w:line="240" w:lineRule="auto"/>
      </w:pPr>
      <w:r>
        <w:separator/>
      </w:r>
    </w:p>
  </w:footnote>
  <w:footnote w:type="continuationSeparator" w:id="0">
    <w:p w14:paraId="25C8F564" w14:textId="77777777" w:rsidR="00000000" w:rsidRDefault="00AB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77777777" w:rsidR="001F46BB" w:rsidRDefault="00AB55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1F3173C9" wp14:editId="4733A45C">
          <wp:simplePos x="0" y="0"/>
          <wp:positionH relativeFrom="column">
            <wp:posOffset>-984884</wp:posOffset>
          </wp:positionH>
          <wp:positionV relativeFrom="paragraph">
            <wp:posOffset>-290194</wp:posOffset>
          </wp:positionV>
          <wp:extent cx="7581900" cy="981065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9810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857"/>
    <w:multiLevelType w:val="multilevel"/>
    <w:tmpl w:val="781654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A275FE"/>
    <w:multiLevelType w:val="multilevel"/>
    <w:tmpl w:val="CA6C3A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6E493A"/>
    <w:multiLevelType w:val="multilevel"/>
    <w:tmpl w:val="ED0EC1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EE21C1"/>
    <w:multiLevelType w:val="multilevel"/>
    <w:tmpl w:val="2C44A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F715A0"/>
    <w:multiLevelType w:val="multilevel"/>
    <w:tmpl w:val="A4AAB1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EF0A93"/>
    <w:multiLevelType w:val="multilevel"/>
    <w:tmpl w:val="A5A67D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F15664"/>
    <w:multiLevelType w:val="multilevel"/>
    <w:tmpl w:val="EBC2F3C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 w15:restartNumberingAfterBreak="0">
    <w:nsid w:val="2E972332"/>
    <w:multiLevelType w:val="multilevel"/>
    <w:tmpl w:val="CADAA6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2F3CA8"/>
    <w:multiLevelType w:val="multilevel"/>
    <w:tmpl w:val="5C0CA5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C47F62"/>
    <w:multiLevelType w:val="multilevel"/>
    <w:tmpl w:val="4C00F3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3B4004"/>
    <w:multiLevelType w:val="multilevel"/>
    <w:tmpl w:val="1DDE23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E466A1"/>
    <w:multiLevelType w:val="multilevel"/>
    <w:tmpl w:val="1CE4BD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5C7A15"/>
    <w:multiLevelType w:val="multilevel"/>
    <w:tmpl w:val="91D636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9152E8"/>
    <w:multiLevelType w:val="multilevel"/>
    <w:tmpl w:val="8BD279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215E27"/>
    <w:multiLevelType w:val="multilevel"/>
    <w:tmpl w:val="A1F841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5D7A1E"/>
    <w:multiLevelType w:val="multilevel"/>
    <w:tmpl w:val="337EEEB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12F32"/>
    <w:multiLevelType w:val="multilevel"/>
    <w:tmpl w:val="93662E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153269"/>
    <w:multiLevelType w:val="multilevel"/>
    <w:tmpl w:val="5406D4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69955359"/>
    <w:multiLevelType w:val="multilevel"/>
    <w:tmpl w:val="8102A1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9C026E"/>
    <w:multiLevelType w:val="multilevel"/>
    <w:tmpl w:val="A69EAF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C566CC5"/>
    <w:multiLevelType w:val="multilevel"/>
    <w:tmpl w:val="19E83F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CB1149D"/>
    <w:multiLevelType w:val="multilevel"/>
    <w:tmpl w:val="0D1A0D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4040A8C"/>
    <w:multiLevelType w:val="multilevel"/>
    <w:tmpl w:val="BEB811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A2587B"/>
    <w:multiLevelType w:val="multilevel"/>
    <w:tmpl w:val="699E46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2"/>
  </w:num>
  <w:num w:numId="5">
    <w:abstractNumId w:val="6"/>
  </w:num>
  <w:num w:numId="6">
    <w:abstractNumId w:val="0"/>
  </w:num>
  <w:num w:numId="7">
    <w:abstractNumId w:val="9"/>
  </w:num>
  <w:num w:numId="8">
    <w:abstractNumId w:val="20"/>
  </w:num>
  <w:num w:numId="9">
    <w:abstractNumId w:val="13"/>
  </w:num>
  <w:num w:numId="10">
    <w:abstractNumId w:val="3"/>
  </w:num>
  <w:num w:numId="11">
    <w:abstractNumId w:val="7"/>
  </w:num>
  <w:num w:numId="12">
    <w:abstractNumId w:val="22"/>
  </w:num>
  <w:num w:numId="13">
    <w:abstractNumId w:val="5"/>
  </w:num>
  <w:num w:numId="14">
    <w:abstractNumId w:val="18"/>
  </w:num>
  <w:num w:numId="15">
    <w:abstractNumId w:val="23"/>
  </w:num>
  <w:num w:numId="16">
    <w:abstractNumId w:val="19"/>
  </w:num>
  <w:num w:numId="17">
    <w:abstractNumId w:val="1"/>
  </w:num>
  <w:num w:numId="18">
    <w:abstractNumId w:val="14"/>
  </w:num>
  <w:num w:numId="19">
    <w:abstractNumId w:val="11"/>
  </w:num>
  <w:num w:numId="20">
    <w:abstractNumId w:val="10"/>
  </w:num>
  <w:num w:numId="21">
    <w:abstractNumId w:val="16"/>
  </w:num>
  <w:num w:numId="22">
    <w:abstractNumId w:val="8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BB"/>
    <w:rsid w:val="001F46BB"/>
    <w:rsid w:val="00A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CB98"/>
  <w15:docId w15:val="{9B07640D-5BD0-4914-A1A5-166840E9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D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2A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7B7B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B7BD0"/>
    <w:pPr>
      <w:ind w:left="720"/>
      <w:contextualSpacing/>
    </w:pPr>
  </w:style>
  <w:style w:type="paragraph" w:styleId="NormalWeb">
    <w:name w:val="Normal (Web)"/>
    <w:basedOn w:val="Normal"/>
    <w:semiHidden/>
    <w:rsid w:val="007B7BD0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pple-converted-space">
    <w:name w:val="apple-converted-space"/>
    <w:basedOn w:val="Fuentedeprrafopredeter"/>
    <w:rsid w:val="007B7BD0"/>
  </w:style>
  <w:style w:type="paragraph" w:styleId="Textodeglobo">
    <w:name w:val="Balloon Text"/>
    <w:basedOn w:val="Normal"/>
    <w:link w:val="TextodegloboCar"/>
    <w:uiPriority w:val="99"/>
    <w:semiHidden/>
    <w:unhideWhenUsed/>
    <w:rsid w:val="00FB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7F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2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7F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2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7FC"/>
    <w:rPr>
      <w:lang w:val="es-ES"/>
    </w:rPr>
  </w:style>
  <w:style w:type="paragraph" w:styleId="Sinespaciado">
    <w:name w:val="No Spacing"/>
    <w:uiPriority w:val="1"/>
    <w:qFormat/>
    <w:rsid w:val="00AD4703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062A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62A1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A581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8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isc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SyOGRBPdR9xd4FSrWFlQ/Rd1A==">AMUW2mWr+vJU4YldyP1LYkSaZcnCy9kmXu6bTLh/y2znVrEoqx5dQt8otHtt3SVOVGs2An3c7sGCvf3xDeXfnqHOUUYFzFN16XAMNo8+/+JUzcOOg2EuRNA=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8977</Characters>
  <Application>Microsoft Office Word</Application>
  <DocSecurity>4</DocSecurity>
  <Lines>74</Lines>
  <Paragraphs>21</Paragraphs>
  <ScaleCrop>false</ScaleCrop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Vacca</dc:creator>
  <cp:lastModifiedBy>Natalia Escobar</cp:lastModifiedBy>
  <cp:revision>2</cp:revision>
  <dcterms:created xsi:type="dcterms:W3CDTF">2021-07-07T17:50:00Z</dcterms:created>
  <dcterms:modified xsi:type="dcterms:W3CDTF">2021-07-07T17:50:00Z</dcterms:modified>
</cp:coreProperties>
</file>